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FD66" w14:textId="77777777" w:rsidR="00391185" w:rsidRDefault="00CF6757" w:rsidP="004644E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COMUNICADO</w:t>
      </w:r>
      <w:r w:rsidR="004644E2">
        <w:rPr>
          <w:b/>
          <w:bCs/>
          <w:sz w:val="22"/>
          <w:szCs w:val="22"/>
        </w:rPr>
        <w:t xml:space="preserve"> </w:t>
      </w:r>
      <w:r w:rsidR="005D5B17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0</w:t>
      </w:r>
      <w:r w:rsidR="00391185">
        <w:rPr>
          <w:b/>
          <w:bCs/>
          <w:sz w:val="22"/>
          <w:szCs w:val="22"/>
        </w:rPr>
        <w:t>2</w:t>
      </w:r>
      <w:r w:rsidR="004644E2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6</w:t>
      </w:r>
    </w:p>
    <w:p w14:paraId="761955CB" w14:textId="77777777" w:rsidR="00597B1B" w:rsidRDefault="00597B1B" w:rsidP="004644E2">
      <w:pPr>
        <w:pStyle w:val="Default"/>
        <w:jc w:val="center"/>
        <w:rPr>
          <w:sz w:val="22"/>
          <w:szCs w:val="22"/>
        </w:rPr>
      </w:pPr>
    </w:p>
    <w:p w14:paraId="09E5C2EA" w14:textId="336F55A0" w:rsidR="004644E2" w:rsidRPr="004644E2" w:rsidRDefault="004644E2" w:rsidP="004644E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EDITAL DE CREDENCIAMENTO DE PRESTADORES DE</w:t>
      </w:r>
    </w:p>
    <w:p w14:paraId="4C4E54F2" w14:textId="46155B86" w:rsidR="004644E2" w:rsidRDefault="004644E2" w:rsidP="004644E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SERVIÇOS DE GUIA DE TURISMO PARA O SESC GOIÁS - Nº 001/2024</w:t>
      </w:r>
    </w:p>
    <w:p w14:paraId="6A94217E" w14:textId="77777777" w:rsidR="004644E2" w:rsidRDefault="004644E2" w:rsidP="004644E2">
      <w:pPr>
        <w:pStyle w:val="Default"/>
        <w:jc w:val="center"/>
        <w:rPr>
          <w:sz w:val="22"/>
          <w:szCs w:val="22"/>
        </w:rPr>
      </w:pPr>
    </w:p>
    <w:p w14:paraId="741DA160" w14:textId="1FCDCDB8" w:rsidR="004644E2" w:rsidRPr="005C4C20" w:rsidRDefault="004644E2" w:rsidP="005C4C20">
      <w:pPr>
        <w:pStyle w:val="Default"/>
        <w:jc w:val="both"/>
      </w:pPr>
      <w:r w:rsidRPr="005C4C20">
        <w:t xml:space="preserve">O Sesc Goiás torna público o </w:t>
      </w:r>
      <w:r w:rsidR="00CF6757" w:rsidRPr="005C4C20">
        <w:t xml:space="preserve">comunicado </w:t>
      </w:r>
      <w:r w:rsidR="00391185" w:rsidRPr="005C4C20">
        <w:t>referente ao</w:t>
      </w:r>
      <w:r w:rsidRPr="005C4C20">
        <w:t xml:space="preserve"> </w:t>
      </w:r>
      <w:r w:rsidR="00597B1B" w:rsidRPr="005C4C20">
        <w:t>1</w:t>
      </w:r>
      <w:r w:rsidR="00CF6757" w:rsidRPr="005C4C20">
        <w:t>6</w:t>
      </w:r>
      <w:r w:rsidRPr="005C4C20">
        <w:t>º sorteio de destinos conforme disposto no COMUNICADO 0</w:t>
      </w:r>
      <w:r w:rsidR="00CF6757" w:rsidRPr="005C4C20">
        <w:t>0</w:t>
      </w:r>
      <w:r w:rsidR="007F2EA8" w:rsidRPr="005C4C20">
        <w:t>1</w:t>
      </w:r>
      <w:r w:rsidRPr="005C4C20">
        <w:t>/202</w:t>
      </w:r>
      <w:r w:rsidR="00CF6757" w:rsidRPr="005C4C20">
        <w:t>6</w:t>
      </w:r>
      <w:r w:rsidRPr="005C4C20">
        <w:t xml:space="preserve"> do Edital de credenciamento de prestadores de serviços de guia de turismo para o Sesc Goiás Nº 001/2024.</w:t>
      </w:r>
    </w:p>
    <w:p w14:paraId="0D8E7608" w14:textId="77777777" w:rsidR="007F2EA8" w:rsidRDefault="007F2EA8" w:rsidP="004644E2">
      <w:pPr>
        <w:pStyle w:val="Default"/>
        <w:rPr>
          <w:sz w:val="20"/>
          <w:szCs w:val="20"/>
        </w:rPr>
      </w:pPr>
    </w:p>
    <w:p w14:paraId="06D82C2D" w14:textId="2FD24291" w:rsidR="004644E2" w:rsidRPr="00B8348C" w:rsidRDefault="00E86E1C" w:rsidP="004644E2">
      <w:pPr>
        <w:pStyle w:val="Corpodetexto"/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F67D75">
        <w:rPr>
          <w:rFonts w:asciiTheme="minorHAnsi" w:hAnsiTheme="minorHAnsi" w:cstheme="minorHAnsi"/>
          <w:sz w:val="22"/>
          <w:szCs w:val="22"/>
        </w:rPr>
        <w:t>Alteração de data do passeio:</w:t>
      </w:r>
    </w:p>
    <w:p w14:paraId="2B32E1E4" w14:textId="77777777" w:rsidR="00B8348C" w:rsidRDefault="00B8348C" w:rsidP="004644E2">
      <w:pPr>
        <w:pStyle w:val="Corpodetexto"/>
        <w:spacing w:before="60" w:after="6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comgrade"/>
        <w:tblW w:w="8789" w:type="dxa"/>
        <w:tblInd w:w="-5" w:type="dxa"/>
        <w:tblLook w:val="04A0" w:firstRow="1" w:lastRow="0" w:firstColumn="1" w:lastColumn="0" w:noHBand="0" w:noVBand="1"/>
      </w:tblPr>
      <w:tblGrid>
        <w:gridCol w:w="3244"/>
        <w:gridCol w:w="1801"/>
        <w:gridCol w:w="1255"/>
        <w:gridCol w:w="2489"/>
      </w:tblGrid>
      <w:tr w:rsidR="00391185" w:rsidRPr="005B3ED5" w14:paraId="6171CEA2" w14:textId="77777777" w:rsidTr="00310E50">
        <w:trPr>
          <w:trHeight w:val="249"/>
        </w:trPr>
        <w:tc>
          <w:tcPr>
            <w:tcW w:w="3244" w:type="dxa"/>
            <w:vMerge w:val="restart"/>
            <w:shd w:val="clear" w:color="auto" w:fill="DEEAF6" w:themeFill="accent5" w:themeFillTint="33"/>
            <w:vAlign w:val="center"/>
          </w:tcPr>
          <w:p w14:paraId="62BAE75A" w14:textId="3C0937E0" w:rsidR="00391185" w:rsidRPr="005B3ED5" w:rsidRDefault="00391185" w:rsidP="0061534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PASSEIO</w:t>
            </w:r>
          </w:p>
        </w:tc>
        <w:tc>
          <w:tcPr>
            <w:tcW w:w="1801" w:type="dxa"/>
            <w:vMerge w:val="restart"/>
            <w:shd w:val="clear" w:color="auto" w:fill="DEEAF6" w:themeFill="accent5" w:themeFillTint="33"/>
            <w:vAlign w:val="center"/>
          </w:tcPr>
          <w:p w14:paraId="374A4CED" w14:textId="0644A9BE" w:rsidR="00391185" w:rsidRPr="005B3ED5" w:rsidRDefault="00391185" w:rsidP="0039118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PERÍODO INICIAL</w:t>
            </w:r>
          </w:p>
        </w:tc>
        <w:tc>
          <w:tcPr>
            <w:tcW w:w="1255" w:type="dxa"/>
            <w:vMerge w:val="restart"/>
            <w:shd w:val="clear" w:color="auto" w:fill="DEEAF6" w:themeFill="accent5" w:themeFillTint="33"/>
            <w:vAlign w:val="center"/>
          </w:tcPr>
          <w:p w14:paraId="3875E2C9" w14:textId="600F7BBD" w:rsidR="00391185" w:rsidRPr="005B3ED5" w:rsidRDefault="00391185" w:rsidP="0061534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NOVO PERÍODO</w:t>
            </w:r>
          </w:p>
        </w:tc>
        <w:tc>
          <w:tcPr>
            <w:tcW w:w="2489" w:type="dxa"/>
            <w:vMerge w:val="restart"/>
            <w:shd w:val="clear" w:color="auto" w:fill="DEEAF6" w:themeFill="accent5" w:themeFillTint="33"/>
            <w:vAlign w:val="center"/>
          </w:tcPr>
          <w:p w14:paraId="1D8A05D3" w14:textId="77777777" w:rsidR="00391185" w:rsidRPr="005B3ED5" w:rsidRDefault="00391185" w:rsidP="0061534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D5">
              <w:rPr>
                <w:rFonts w:ascii="Arial" w:hAnsi="Arial" w:cs="Arial"/>
                <w:b/>
                <w:bCs/>
                <w:sz w:val="20"/>
                <w:szCs w:val="20"/>
              </w:rPr>
              <w:t>EMBARQUE</w:t>
            </w:r>
          </w:p>
        </w:tc>
      </w:tr>
      <w:tr w:rsidR="00391185" w:rsidRPr="005B3ED5" w14:paraId="26CB2F61" w14:textId="77777777" w:rsidTr="00310E50">
        <w:trPr>
          <w:trHeight w:val="249"/>
        </w:trPr>
        <w:tc>
          <w:tcPr>
            <w:tcW w:w="3244" w:type="dxa"/>
            <w:vMerge/>
            <w:shd w:val="clear" w:color="auto" w:fill="DEEAF6" w:themeFill="accent5" w:themeFillTint="33"/>
            <w:vAlign w:val="center"/>
          </w:tcPr>
          <w:p w14:paraId="6610F69D" w14:textId="77777777" w:rsidR="00391185" w:rsidRPr="005B3ED5" w:rsidRDefault="00391185" w:rsidP="0061534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vMerge/>
            <w:shd w:val="clear" w:color="auto" w:fill="DEEAF6" w:themeFill="accent5" w:themeFillTint="33"/>
            <w:vAlign w:val="center"/>
          </w:tcPr>
          <w:p w14:paraId="33D1D61A" w14:textId="77777777" w:rsidR="00391185" w:rsidRPr="005B3ED5" w:rsidRDefault="00391185" w:rsidP="0061534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DEEAF6" w:themeFill="accent5" w:themeFillTint="33"/>
            <w:vAlign w:val="center"/>
          </w:tcPr>
          <w:p w14:paraId="140F80F5" w14:textId="77777777" w:rsidR="00391185" w:rsidRPr="005B3ED5" w:rsidRDefault="00391185" w:rsidP="0061534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89" w:type="dxa"/>
            <w:vMerge/>
            <w:shd w:val="clear" w:color="auto" w:fill="DEEAF6" w:themeFill="accent5" w:themeFillTint="33"/>
            <w:vAlign w:val="center"/>
          </w:tcPr>
          <w:p w14:paraId="31D304DB" w14:textId="77777777" w:rsidR="00391185" w:rsidRPr="005B3ED5" w:rsidRDefault="00391185" w:rsidP="0061534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1185" w:rsidRPr="005B3ED5" w14:paraId="0243C617" w14:textId="77777777" w:rsidTr="00310E50">
        <w:trPr>
          <w:trHeight w:val="450"/>
        </w:trPr>
        <w:tc>
          <w:tcPr>
            <w:tcW w:w="3244" w:type="dxa"/>
            <w:vAlign w:val="center"/>
          </w:tcPr>
          <w:p w14:paraId="67E3F7CE" w14:textId="0E23B49C" w:rsidR="00391185" w:rsidRDefault="00391185" w:rsidP="0039118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Caldas Novas</w:t>
            </w:r>
          </w:p>
        </w:tc>
        <w:tc>
          <w:tcPr>
            <w:tcW w:w="1801" w:type="dxa"/>
            <w:vAlign w:val="center"/>
          </w:tcPr>
          <w:p w14:paraId="2FA6855C" w14:textId="656D26F3" w:rsidR="00391185" w:rsidRDefault="00391185" w:rsidP="0061534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05/07/2026</w:t>
            </w:r>
          </w:p>
        </w:tc>
        <w:tc>
          <w:tcPr>
            <w:tcW w:w="1255" w:type="dxa"/>
            <w:vAlign w:val="center"/>
          </w:tcPr>
          <w:p w14:paraId="2256E700" w14:textId="07EC43C0" w:rsidR="00391185" w:rsidRPr="005B3ED5" w:rsidRDefault="00391185" w:rsidP="0039118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31/03/2026</w:t>
            </w:r>
          </w:p>
        </w:tc>
        <w:tc>
          <w:tcPr>
            <w:tcW w:w="2489" w:type="dxa"/>
            <w:vAlign w:val="center"/>
          </w:tcPr>
          <w:p w14:paraId="7AE8B6E6" w14:textId="4C135653" w:rsidR="00391185" w:rsidRPr="005B3ED5" w:rsidRDefault="00391185" w:rsidP="0039118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Sesc Universitário</w:t>
            </w:r>
          </w:p>
        </w:tc>
      </w:tr>
    </w:tbl>
    <w:p w14:paraId="6AF8B815" w14:textId="77777777" w:rsidR="00CF6757" w:rsidRDefault="00CF6757" w:rsidP="004644E2">
      <w:pPr>
        <w:pStyle w:val="Corpodetexto"/>
        <w:spacing w:before="60" w:after="60" w:line="276" w:lineRule="auto"/>
        <w:jc w:val="both"/>
        <w:rPr>
          <w:sz w:val="20"/>
          <w:szCs w:val="20"/>
        </w:rPr>
      </w:pPr>
    </w:p>
    <w:p w14:paraId="78F9F229" w14:textId="11F6B144" w:rsidR="00CF6757" w:rsidRDefault="00100265" w:rsidP="3D6EF423">
      <w:pPr>
        <w:pStyle w:val="Corpodetexto"/>
        <w:spacing w:before="60" w:after="60" w:line="276" w:lineRule="auto"/>
        <w:jc w:val="both"/>
        <w:rPr>
          <w:rFonts w:asciiTheme="minorHAnsi" w:hAnsiTheme="minorHAnsi" w:cstheme="minorHAnsi"/>
        </w:rPr>
      </w:pPr>
      <w:r w:rsidRPr="00100265">
        <w:rPr>
          <w:rFonts w:asciiTheme="minorHAnsi" w:hAnsiTheme="minorHAnsi" w:cstheme="minorHAnsi"/>
        </w:rPr>
        <w:t>A presente alteração de data da viagem ao destino previamente programado faz-se necessária em razão da expressiva procura antecipada por parte dos clientes interessados.</w:t>
      </w:r>
    </w:p>
    <w:p w14:paraId="3FFB2C62" w14:textId="4ECD2D1A" w:rsidR="00100265" w:rsidRPr="00100265" w:rsidRDefault="00100265" w:rsidP="3D6EF423">
      <w:pPr>
        <w:pStyle w:val="Corpodetexto"/>
        <w:spacing w:before="60" w:after="60" w:line="276" w:lineRule="auto"/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100265">
        <w:rPr>
          <w:rFonts w:asciiTheme="minorHAnsi" w:hAnsiTheme="minorHAnsi" w:cstheme="minorHAnsi"/>
        </w:rPr>
        <w:t>Destaca-se que a alteração não implica modificação do objeto contratado, mantendo-se integralmente as condições originalmente estabelecidas, havendo apenas ajuste no cronograma de execução, o que não acarreta prejuízo às partes envolvidas.</w:t>
      </w:r>
    </w:p>
    <w:p w14:paraId="6ED997B0" w14:textId="77777777" w:rsidR="00CF6757" w:rsidRPr="00E450E2" w:rsidRDefault="00CF6757" w:rsidP="3D6EF423">
      <w:pPr>
        <w:pStyle w:val="Corpodetexto"/>
        <w:spacing w:before="60" w:after="60" w:line="276" w:lineRule="auto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5E78B000" w14:textId="77777777" w:rsidR="004D042F" w:rsidRDefault="004D042F" w:rsidP="3D6EF423">
      <w:pPr>
        <w:pStyle w:val="Corpodetexto"/>
        <w:spacing w:before="60" w:after="60" w:line="276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0E07C8BA" w14:textId="77777777" w:rsidR="00200CDA" w:rsidRDefault="00200CDA" w:rsidP="3D6EF423">
      <w:pPr>
        <w:pStyle w:val="Corpodetexto"/>
        <w:spacing w:before="60" w:after="60" w:line="276" w:lineRule="auto"/>
        <w:jc w:val="right"/>
        <w:rPr>
          <w:rFonts w:asciiTheme="minorHAnsi" w:eastAsiaTheme="minorEastAsia" w:hAnsiTheme="minorHAnsi" w:cstheme="minorBidi"/>
          <w:sz w:val="20"/>
          <w:szCs w:val="20"/>
        </w:rPr>
      </w:pPr>
    </w:p>
    <w:p w14:paraId="45658838" w14:textId="65700A14" w:rsidR="6B36B26E" w:rsidRDefault="6B36B26E" w:rsidP="3D6EF423">
      <w:pPr>
        <w:pStyle w:val="Corpodetexto"/>
        <w:spacing w:before="60" w:after="60" w:line="276" w:lineRule="auto"/>
        <w:jc w:val="right"/>
        <w:rPr>
          <w:rFonts w:asciiTheme="minorHAnsi" w:eastAsiaTheme="minorEastAsia" w:hAnsiTheme="minorHAnsi" w:cstheme="minorBidi"/>
          <w:sz w:val="20"/>
          <w:szCs w:val="20"/>
        </w:rPr>
      </w:pPr>
      <w:r w:rsidRPr="3D6EF423">
        <w:rPr>
          <w:rFonts w:asciiTheme="minorHAnsi" w:eastAsiaTheme="minorEastAsia" w:hAnsiTheme="minorHAnsi" w:cstheme="minorBidi"/>
          <w:sz w:val="20"/>
          <w:szCs w:val="20"/>
        </w:rPr>
        <w:t xml:space="preserve">Goiânia, </w:t>
      </w:r>
      <w:r w:rsidR="00200CDA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3677A7">
        <w:rPr>
          <w:rFonts w:asciiTheme="minorHAnsi" w:eastAsiaTheme="minorEastAsia" w:hAnsiTheme="minorHAnsi" w:cstheme="minorBidi"/>
          <w:sz w:val="20"/>
          <w:szCs w:val="20"/>
        </w:rPr>
        <w:t>7</w:t>
      </w:r>
      <w:r w:rsidRPr="3D6EF423">
        <w:rPr>
          <w:rFonts w:asciiTheme="minorHAnsi" w:eastAsiaTheme="minorEastAsia" w:hAnsiTheme="minorHAnsi" w:cstheme="minorBidi"/>
          <w:sz w:val="20"/>
          <w:szCs w:val="20"/>
        </w:rPr>
        <w:t xml:space="preserve"> de </w:t>
      </w:r>
      <w:r w:rsidR="00391185">
        <w:rPr>
          <w:rFonts w:asciiTheme="minorHAnsi" w:eastAsiaTheme="minorEastAsia" w:hAnsiTheme="minorHAnsi" w:cstheme="minorBidi"/>
          <w:sz w:val="20"/>
          <w:szCs w:val="20"/>
        </w:rPr>
        <w:t>fevereiro</w:t>
      </w:r>
      <w:r w:rsidRPr="3D6EF423">
        <w:rPr>
          <w:rFonts w:asciiTheme="minorHAnsi" w:eastAsiaTheme="minorEastAsia" w:hAnsiTheme="minorHAnsi" w:cstheme="minorBidi"/>
          <w:sz w:val="20"/>
          <w:szCs w:val="20"/>
        </w:rPr>
        <w:t xml:space="preserve"> de 202</w:t>
      </w:r>
      <w:r w:rsidR="00200CDA">
        <w:rPr>
          <w:rFonts w:asciiTheme="minorHAnsi" w:eastAsiaTheme="minorEastAsia" w:hAnsiTheme="minorHAnsi" w:cstheme="minorBidi"/>
          <w:sz w:val="20"/>
          <w:szCs w:val="20"/>
        </w:rPr>
        <w:t>6</w:t>
      </w:r>
      <w:r w:rsidRPr="3D6EF423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4C55F054" w14:textId="17F1AA06" w:rsidR="00200CDA" w:rsidRDefault="00200CDA" w:rsidP="3D6EF423">
      <w:pPr>
        <w:pStyle w:val="Corpodetexto"/>
        <w:spacing w:before="60" w:after="60" w:line="276" w:lineRule="auto"/>
        <w:jc w:val="right"/>
        <w:rPr>
          <w:rFonts w:asciiTheme="minorHAnsi" w:eastAsiaTheme="minorEastAsia" w:hAnsiTheme="minorHAnsi" w:cstheme="minorBidi"/>
          <w:sz w:val="20"/>
          <w:szCs w:val="20"/>
        </w:rPr>
      </w:pPr>
    </w:p>
    <w:p w14:paraId="2D14640D" w14:textId="77777777" w:rsidR="00200CDA" w:rsidRDefault="00200CDA" w:rsidP="00E3331A">
      <w:pPr>
        <w:pStyle w:val="Corpodetexto"/>
        <w:tabs>
          <w:tab w:val="left" w:pos="142"/>
          <w:tab w:val="left" w:pos="284"/>
          <w:tab w:val="left" w:pos="426"/>
          <w:tab w:val="left" w:pos="13183"/>
        </w:tabs>
        <w:spacing w:before="60" w:after="60" w:line="276" w:lineRule="auto"/>
        <w:jc w:val="right"/>
        <w:rPr>
          <w:rFonts w:asciiTheme="minorHAnsi" w:eastAsiaTheme="minorEastAsia" w:hAnsiTheme="minorHAnsi" w:cstheme="minorBidi"/>
          <w:sz w:val="20"/>
          <w:szCs w:val="20"/>
        </w:rPr>
      </w:pPr>
    </w:p>
    <w:p w14:paraId="56DC5A54" w14:textId="6E4466C9" w:rsidR="002A354A" w:rsidRPr="00D26F31" w:rsidRDefault="10BEC2DA" w:rsidP="3D6EF423">
      <w:pPr>
        <w:pStyle w:val="Corpodetexto"/>
        <w:widowControl w:val="0"/>
        <w:spacing w:after="0"/>
        <w:jc w:val="center"/>
        <w:rPr>
          <w:rFonts w:asciiTheme="minorHAnsi" w:eastAsiaTheme="minorEastAsia" w:hAnsiTheme="minorHAnsi" w:cstheme="minorBidi"/>
          <w:sz w:val="20"/>
          <w:szCs w:val="20"/>
        </w:rPr>
      </w:pPr>
      <w:r w:rsidRPr="3D6EF423">
        <w:rPr>
          <w:rFonts w:asciiTheme="minorHAnsi" w:eastAsiaTheme="minorEastAsia" w:hAnsiTheme="minorHAnsi" w:cstheme="minorBidi"/>
          <w:b/>
          <w:bCs/>
          <w:sz w:val="20"/>
          <w:szCs w:val="20"/>
        </w:rPr>
        <w:t>Comissão avaliadora-técnica do credenciamento</w:t>
      </w:r>
    </w:p>
    <w:p w14:paraId="4BD23B37" w14:textId="75F3A60F" w:rsidR="002A354A" w:rsidRPr="00D26F31" w:rsidRDefault="10BEC2DA" w:rsidP="3D6EF423">
      <w:pPr>
        <w:pStyle w:val="Corpodetexto"/>
        <w:widowControl w:val="0"/>
        <w:spacing w:after="0"/>
        <w:jc w:val="center"/>
        <w:rPr>
          <w:rFonts w:asciiTheme="minorHAnsi" w:eastAsiaTheme="minorEastAsia" w:hAnsiTheme="minorHAnsi" w:cstheme="minorBidi"/>
          <w:sz w:val="20"/>
          <w:szCs w:val="20"/>
        </w:rPr>
      </w:pPr>
      <w:r w:rsidRPr="3D6EF423">
        <w:rPr>
          <w:rFonts w:asciiTheme="minorHAnsi" w:eastAsiaTheme="minorEastAsia" w:hAnsiTheme="minorHAnsi" w:cstheme="minorBidi"/>
          <w:sz w:val="20"/>
          <w:szCs w:val="20"/>
        </w:rPr>
        <w:t>Serviço Social do Sesc em Goiás – Sesc/GO</w:t>
      </w:r>
    </w:p>
    <w:p w14:paraId="562F7457" w14:textId="77777777" w:rsidR="002A354A" w:rsidRPr="00D26F31" w:rsidRDefault="002A354A" w:rsidP="002A354A">
      <w:pPr>
        <w:pStyle w:val="Corpodetexto"/>
        <w:widowControl w:val="0"/>
        <w:spacing w:after="0"/>
        <w:jc w:val="center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  <w:r w:rsidRPr="00D26F31">
        <w:rPr>
          <w:rFonts w:asciiTheme="minorHAnsi" w:eastAsiaTheme="minorEastAsia" w:hAnsiTheme="minorHAnsi" w:cstheme="minorHAnsi"/>
          <w:b/>
          <w:bCs/>
          <w:sz w:val="20"/>
          <w:szCs w:val="20"/>
        </w:rPr>
        <w:t>SERVIÇO SOCIAL DO COMÉRCIO</w:t>
      </w:r>
    </w:p>
    <w:p w14:paraId="6B65A08F" w14:textId="556920A4" w:rsidR="00CA5D8B" w:rsidRPr="00D26F31" w:rsidRDefault="002A354A" w:rsidP="00736CA4">
      <w:pPr>
        <w:pStyle w:val="Corpodetexto"/>
        <w:widowControl w:val="0"/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D26F31">
        <w:rPr>
          <w:rFonts w:asciiTheme="minorHAnsi" w:eastAsiaTheme="minorEastAsia" w:hAnsiTheme="minorHAnsi" w:cstheme="minorHAnsi"/>
          <w:sz w:val="20"/>
          <w:szCs w:val="20"/>
        </w:rPr>
        <w:t>DEPARTAMENTO REGIONAL NO ESTADO DE GOIÁS</w:t>
      </w:r>
    </w:p>
    <w:sectPr w:rsidR="00CA5D8B" w:rsidRPr="00D26F31" w:rsidSect="00310E5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CB723" w14:textId="77777777" w:rsidR="00A40CD2" w:rsidRDefault="00A40CD2" w:rsidP="00CA5D8B">
      <w:pPr>
        <w:spacing w:after="0" w:line="240" w:lineRule="auto"/>
      </w:pPr>
      <w:r>
        <w:separator/>
      </w:r>
    </w:p>
  </w:endnote>
  <w:endnote w:type="continuationSeparator" w:id="0">
    <w:p w14:paraId="6FA1CCEE" w14:textId="77777777" w:rsidR="00A40CD2" w:rsidRDefault="00A40CD2" w:rsidP="00CA5D8B">
      <w:pPr>
        <w:spacing w:after="0" w:line="240" w:lineRule="auto"/>
      </w:pPr>
      <w:r>
        <w:continuationSeparator/>
      </w:r>
    </w:p>
  </w:endnote>
  <w:endnote w:type="continuationNotice" w:id="1">
    <w:p w14:paraId="7FEC5993" w14:textId="77777777" w:rsidR="00A40CD2" w:rsidRDefault="00A40C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203C" w14:textId="4704142A" w:rsidR="00CA5D8B" w:rsidRDefault="00CA5D8B">
    <w:pPr>
      <w:pStyle w:val="Rodap"/>
    </w:pPr>
    <w:r>
      <w:rPr>
        <w:noProof/>
      </w:rPr>
      <w:drawing>
        <wp:inline distT="0" distB="0" distL="0" distR="0" wp14:anchorId="028668CD" wp14:editId="796F3645">
          <wp:extent cx="5398770" cy="44640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961C4" w14:textId="77777777" w:rsidR="00A40CD2" w:rsidRDefault="00A40CD2" w:rsidP="00CA5D8B">
      <w:pPr>
        <w:spacing w:after="0" w:line="240" w:lineRule="auto"/>
      </w:pPr>
      <w:r>
        <w:separator/>
      </w:r>
    </w:p>
  </w:footnote>
  <w:footnote w:type="continuationSeparator" w:id="0">
    <w:p w14:paraId="4344DB31" w14:textId="77777777" w:rsidR="00A40CD2" w:rsidRDefault="00A40CD2" w:rsidP="00CA5D8B">
      <w:pPr>
        <w:spacing w:after="0" w:line="240" w:lineRule="auto"/>
      </w:pPr>
      <w:r>
        <w:continuationSeparator/>
      </w:r>
    </w:p>
  </w:footnote>
  <w:footnote w:type="continuationNotice" w:id="1">
    <w:p w14:paraId="7A4CBE98" w14:textId="77777777" w:rsidR="00A40CD2" w:rsidRDefault="00A40C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274C1" w14:textId="6BCAB553" w:rsidR="00CA5D8B" w:rsidRDefault="003677A7">
    <w:pPr>
      <w:pStyle w:val="Cabealho"/>
    </w:pPr>
    <w:r>
      <w:rPr>
        <w:noProof/>
      </w:rPr>
      <w:pict w14:anchorId="5A9B0E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633813" o:spid="_x0000_s2050" type="#_x0000_t75" style="position:absolute;margin-left:0;margin-top:0;width:595.2pt;height:841.9pt;z-index:-251658239;mso-position-horizontal:center;mso-position-horizontal-relative:margin;mso-position-vertical:center;mso-position-vertical-relative:margin" o:allowincell="f">
          <v:imagedata r:id="rId1" o:title="Sesc-senac-2024_papel_timbrado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8CE4" w14:textId="75F15984" w:rsidR="00CA5D8B" w:rsidRDefault="00CA5D8B">
    <w:pPr>
      <w:pStyle w:val="Cabealho"/>
    </w:pPr>
    <w:r>
      <w:rPr>
        <w:noProof/>
      </w:rPr>
      <w:drawing>
        <wp:inline distT="0" distB="0" distL="0" distR="0" wp14:anchorId="60FD68D2" wp14:editId="6DBD7962">
          <wp:extent cx="5400675" cy="571500"/>
          <wp:effectExtent l="0" t="0" r="952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1" b="89888"/>
                  <a:stretch/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677A7">
      <w:rPr>
        <w:noProof/>
      </w:rPr>
      <w:pict w14:anchorId="6EC3A0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633814" o:spid="_x0000_s2051" type="#_x0000_t75" style="position:absolute;margin-left:0;margin-top:0;width:595.2pt;height:841.9pt;z-index:-251658238;mso-position-horizontal:center;mso-position-horizontal-relative:margin;mso-position-vertical:center;mso-position-vertical-relative:margin" o:allowincell="f">
          <v:imagedata r:id="rId2" o:title="Sesc-senac-2024_papel_timbrado_Prancheta 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D41CA" w14:textId="7D0A217C" w:rsidR="00CA5D8B" w:rsidRDefault="003677A7">
    <w:pPr>
      <w:pStyle w:val="Cabealho"/>
    </w:pPr>
    <w:r>
      <w:rPr>
        <w:noProof/>
      </w:rPr>
      <w:pict w14:anchorId="08B39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63381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Sesc-senac-2024_papel_timbrado_Prancheta 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8B"/>
    <w:rsid w:val="00095C3E"/>
    <w:rsid w:val="000A0E00"/>
    <w:rsid w:val="000A1357"/>
    <w:rsid w:val="000D6860"/>
    <w:rsid w:val="00100265"/>
    <w:rsid w:val="00154C2C"/>
    <w:rsid w:val="001B532F"/>
    <w:rsid w:val="001D6151"/>
    <w:rsid w:val="00200CDA"/>
    <w:rsid w:val="002422C0"/>
    <w:rsid w:val="00285BCB"/>
    <w:rsid w:val="00287E91"/>
    <w:rsid w:val="002A354A"/>
    <w:rsid w:val="00310E50"/>
    <w:rsid w:val="00331FA1"/>
    <w:rsid w:val="00346467"/>
    <w:rsid w:val="00355516"/>
    <w:rsid w:val="003677A7"/>
    <w:rsid w:val="003878FC"/>
    <w:rsid w:val="00391185"/>
    <w:rsid w:val="003A538E"/>
    <w:rsid w:val="003A61B2"/>
    <w:rsid w:val="003A7F3E"/>
    <w:rsid w:val="003C6EB3"/>
    <w:rsid w:val="00416F94"/>
    <w:rsid w:val="004644E2"/>
    <w:rsid w:val="004A1682"/>
    <w:rsid w:val="004D042F"/>
    <w:rsid w:val="004D7313"/>
    <w:rsid w:val="0050338D"/>
    <w:rsid w:val="00515B09"/>
    <w:rsid w:val="0054032F"/>
    <w:rsid w:val="00541719"/>
    <w:rsid w:val="00590398"/>
    <w:rsid w:val="00597B1B"/>
    <w:rsid w:val="005B58AF"/>
    <w:rsid w:val="005C4C20"/>
    <w:rsid w:val="005D5B17"/>
    <w:rsid w:val="0062131F"/>
    <w:rsid w:val="00673AD8"/>
    <w:rsid w:val="00681FB5"/>
    <w:rsid w:val="00692356"/>
    <w:rsid w:val="006C599C"/>
    <w:rsid w:val="007267A9"/>
    <w:rsid w:val="00736CA4"/>
    <w:rsid w:val="00746379"/>
    <w:rsid w:val="00766678"/>
    <w:rsid w:val="007A7143"/>
    <w:rsid w:val="007E3420"/>
    <w:rsid w:val="007E365B"/>
    <w:rsid w:val="007F2EA8"/>
    <w:rsid w:val="0083172A"/>
    <w:rsid w:val="0084706B"/>
    <w:rsid w:val="00855D88"/>
    <w:rsid w:val="008E178F"/>
    <w:rsid w:val="00962199"/>
    <w:rsid w:val="009701E1"/>
    <w:rsid w:val="00975F3A"/>
    <w:rsid w:val="009A0545"/>
    <w:rsid w:val="009C64B6"/>
    <w:rsid w:val="009F5D23"/>
    <w:rsid w:val="00A40CD2"/>
    <w:rsid w:val="00A90557"/>
    <w:rsid w:val="00AC3C56"/>
    <w:rsid w:val="00AE1507"/>
    <w:rsid w:val="00B14F21"/>
    <w:rsid w:val="00B5734A"/>
    <w:rsid w:val="00B832A3"/>
    <w:rsid w:val="00B8348C"/>
    <w:rsid w:val="00BA1B68"/>
    <w:rsid w:val="00BE4795"/>
    <w:rsid w:val="00BE697B"/>
    <w:rsid w:val="00C623BA"/>
    <w:rsid w:val="00C6669C"/>
    <w:rsid w:val="00CA5D8B"/>
    <w:rsid w:val="00CD1BD1"/>
    <w:rsid w:val="00CE7663"/>
    <w:rsid w:val="00CF6757"/>
    <w:rsid w:val="00D011FE"/>
    <w:rsid w:val="00D26F31"/>
    <w:rsid w:val="00D339D1"/>
    <w:rsid w:val="00DC5835"/>
    <w:rsid w:val="00E11016"/>
    <w:rsid w:val="00E32B11"/>
    <w:rsid w:val="00E3331A"/>
    <w:rsid w:val="00E450E2"/>
    <w:rsid w:val="00E71B62"/>
    <w:rsid w:val="00E86E1C"/>
    <w:rsid w:val="00ED3B0A"/>
    <w:rsid w:val="00EF3AF9"/>
    <w:rsid w:val="00F67D75"/>
    <w:rsid w:val="00F70518"/>
    <w:rsid w:val="00FB0B8A"/>
    <w:rsid w:val="00FC6EED"/>
    <w:rsid w:val="00FD1066"/>
    <w:rsid w:val="02311265"/>
    <w:rsid w:val="0514A1DA"/>
    <w:rsid w:val="0A6D9653"/>
    <w:rsid w:val="10BEC2DA"/>
    <w:rsid w:val="1550EE96"/>
    <w:rsid w:val="1C2DA61C"/>
    <w:rsid w:val="1D667BCA"/>
    <w:rsid w:val="1EEE1879"/>
    <w:rsid w:val="200252D3"/>
    <w:rsid w:val="2617F7FC"/>
    <w:rsid w:val="2C24020E"/>
    <w:rsid w:val="2E7166E0"/>
    <w:rsid w:val="33C5704A"/>
    <w:rsid w:val="34C58AB7"/>
    <w:rsid w:val="3D6EF423"/>
    <w:rsid w:val="4364D5B6"/>
    <w:rsid w:val="45036BF4"/>
    <w:rsid w:val="46EFC0B4"/>
    <w:rsid w:val="5516B01F"/>
    <w:rsid w:val="58271A5D"/>
    <w:rsid w:val="5F6A3E87"/>
    <w:rsid w:val="64E9A175"/>
    <w:rsid w:val="67F7286D"/>
    <w:rsid w:val="68E05057"/>
    <w:rsid w:val="6B36B26E"/>
    <w:rsid w:val="6D68D4C2"/>
    <w:rsid w:val="6F3653A9"/>
    <w:rsid w:val="702A959C"/>
    <w:rsid w:val="75BB64E7"/>
    <w:rsid w:val="7A734FFF"/>
    <w:rsid w:val="7D46CD92"/>
    <w:rsid w:val="7DA12881"/>
    <w:rsid w:val="7E122CE9"/>
    <w:rsid w:val="7E5A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EA95E6"/>
  <w15:chartTrackingRefBased/>
  <w15:docId w15:val="{80145C3A-C97A-49EC-9431-E49DE960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AF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5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5D8B"/>
  </w:style>
  <w:style w:type="paragraph" w:styleId="Rodap">
    <w:name w:val="footer"/>
    <w:basedOn w:val="Normal"/>
    <w:link w:val="RodapChar"/>
    <w:uiPriority w:val="99"/>
    <w:unhideWhenUsed/>
    <w:rsid w:val="00CA5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5D8B"/>
  </w:style>
  <w:style w:type="paragraph" w:styleId="Corpodetexto">
    <w:name w:val="Body Text"/>
    <w:basedOn w:val="Normal"/>
    <w:link w:val="CorpodetextoChar"/>
    <w:uiPriority w:val="99"/>
    <w:unhideWhenUsed/>
    <w:rsid w:val="002A35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2A354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066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81F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1F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1F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1F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1FB5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3D6EF423"/>
    <w:pPr>
      <w:widowControl w:val="0"/>
      <w:spacing w:before="1" w:after="0"/>
      <w:jc w:val="center"/>
    </w:pPr>
    <w:rPr>
      <w:rFonts w:eastAsiaTheme="minorEastAsia"/>
      <w:lang w:val="pt-PT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644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F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d4b79-1940-4567-a20e-373a0564ffbe">
      <Terms xmlns="http://schemas.microsoft.com/office/infopath/2007/PartnerControls"/>
    </lcf76f155ced4ddcb4097134ff3c332f>
    <TaxCatchAll xmlns="504add8b-ef32-4398-983a-c23d2d22cdb2" xsi:nil="true"/>
    <_Flow_SignoffStatus xmlns="2cbd4b79-1940-4567-a20e-373a0564ff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E60C67B6AE704C8C42E9FF2D920DE4" ma:contentTypeVersion="17" ma:contentTypeDescription="Crie um novo documento." ma:contentTypeScope="" ma:versionID="1d583edd8fe4dada5ee8294b39d51580">
  <xsd:schema xmlns:xsd="http://www.w3.org/2001/XMLSchema" xmlns:xs="http://www.w3.org/2001/XMLSchema" xmlns:p="http://schemas.microsoft.com/office/2006/metadata/properties" xmlns:ns2="504add8b-ef32-4398-983a-c23d2d22cdb2" xmlns:ns3="2cbd4b79-1940-4567-a20e-373a0564ffbe" targetNamespace="http://schemas.microsoft.com/office/2006/metadata/properties" ma:root="true" ma:fieldsID="e314736ee02fb0c1c20d16f9aec14be9" ns2:_="" ns3:_="">
    <xsd:import namespace="504add8b-ef32-4398-983a-c23d2d22cdb2"/>
    <xsd:import namespace="2cbd4b79-1940-4567-a20e-373a0564ff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Flow_SignoffStatu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add8b-ef32-4398-983a-c23d2d22cd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5db959a-5d4a-4cc4-afb0-905046f2dcbc}" ma:internalName="TaxCatchAll" ma:showField="CatchAllData" ma:web="504add8b-ef32-4398-983a-c23d2d22c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d4b79-1940-4567-a20e-373a0564f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ad535888-3a07-45e6-97f0-5837e3117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F18DC-6390-4873-BA2C-7E18DEBA1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B1EEB-FD30-4C35-9B24-A2647F83637C}">
  <ds:schemaRefs>
    <ds:schemaRef ds:uri="http://schemas.microsoft.com/office/2006/metadata/properties"/>
    <ds:schemaRef ds:uri="http://schemas.microsoft.com/office/infopath/2007/PartnerControls"/>
    <ds:schemaRef ds:uri="2cbd4b79-1940-4567-a20e-373a0564ffbe"/>
    <ds:schemaRef ds:uri="504add8b-ef32-4398-983a-c23d2d22cdb2"/>
  </ds:schemaRefs>
</ds:datastoreItem>
</file>

<file path=customXml/itemProps3.xml><?xml version="1.0" encoding="utf-8"?>
<ds:datastoreItem xmlns:ds="http://schemas.openxmlformats.org/officeDocument/2006/customXml" ds:itemID="{9F2445E1-FE4B-45C4-887A-395A6FC3E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add8b-ef32-4398-983a-c23d2d22cdb2"/>
    <ds:schemaRef ds:uri="2cbd4b79-1940-4567-a20e-373a0564f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Taynara Soares Maciel - ADM/ASCOM</dc:creator>
  <cp:keywords/>
  <dc:description/>
  <cp:lastModifiedBy>Lilian Alves Neto Câmara - Sesc Universitário</cp:lastModifiedBy>
  <cp:revision>9</cp:revision>
  <cp:lastPrinted>2026-01-26T16:55:00Z</cp:lastPrinted>
  <dcterms:created xsi:type="dcterms:W3CDTF">2026-01-26T16:55:00Z</dcterms:created>
  <dcterms:modified xsi:type="dcterms:W3CDTF">2026-02-27T18:54:00Z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0x0101002AE60C67B6AE704C8C42E9FF2D920DE4</vt:lpwstr>
  </property>
</Properties>
</file>